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0F" w:rsidRDefault="00532C0F" w:rsidP="00E00222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E00222" w:rsidRPr="00733D08" w:rsidRDefault="00E00222" w:rsidP="00E00222">
      <w:pPr>
        <w:rPr>
          <w:rFonts w:ascii="Calibri" w:hAnsi="Calibri" w:cs="Arial"/>
          <w:sz w:val="20"/>
          <w:szCs w:val="20"/>
          <w:u w:val="single"/>
        </w:rPr>
      </w:pPr>
      <w:r w:rsidRPr="00733D08">
        <w:rPr>
          <w:rFonts w:ascii="Calibri" w:hAnsi="Calibri" w:cs="Arial"/>
          <w:sz w:val="20"/>
          <w:szCs w:val="20"/>
          <w:u w:val="single"/>
        </w:rPr>
        <w:t>SEN Register:</w:t>
      </w:r>
    </w:p>
    <w:p w:rsidR="00532C0F" w:rsidRPr="00733D08" w:rsidRDefault="00F91D56" w:rsidP="00E00222">
      <w:pPr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Number of chi</w:t>
      </w:r>
      <w:r w:rsidR="009E2213">
        <w:rPr>
          <w:rFonts w:ascii="Calibri" w:hAnsi="Calibri" w:cs="Arial"/>
          <w:sz w:val="20"/>
          <w:szCs w:val="20"/>
        </w:rPr>
        <w:t>ldren on SEN list as of May 2018</w:t>
      </w:r>
    </w:p>
    <w:p w:rsidR="00017CA1" w:rsidRDefault="00017CA1" w:rsidP="00E00222">
      <w:pPr>
        <w:rPr>
          <w:rFonts w:ascii="Calibri" w:hAnsi="Calibri" w:cs="Arial"/>
          <w:noProof/>
          <w:sz w:val="20"/>
          <w:szCs w:val="20"/>
        </w:rPr>
      </w:pPr>
    </w:p>
    <w:p w:rsidR="00512A5B" w:rsidRPr="00733D08" w:rsidRDefault="007D3854">
      <w:pPr>
        <w:rPr>
          <w:rFonts w:ascii="Calibri" w:hAnsi="Calibri" w:cs="Arial"/>
          <w:noProof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5E77" w:rsidRDefault="00C318DC">
      <w:pPr>
        <w:rPr>
          <w:rFonts w:ascii="Calibri" w:hAnsi="Calibri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Currently</w:t>
      </w:r>
      <w:r>
        <w:rPr>
          <w:rFonts w:ascii="Calibri" w:hAnsi="Calibri" w:cs="Arial"/>
          <w:sz w:val="20"/>
          <w:szCs w:val="20"/>
        </w:rPr>
        <w:t>,</w:t>
      </w:r>
      <w:r w:rsidRPr="00733D08">
        <w:rPr>
          <w:rFonts w:ascii="Calibri" w:hAnsi="Calibri" w:cs="Arial"/>
          <w:sz w:val="20"/>
          <w:szCs w:val="20"/>
        </w:rPr>
        <w:t xml:space="preserve"> we have the following identified SEN needs</w:t>
      </w:r>
    </w:p>
    <w:p w:rsidR="007B45AB" w:rsidRDefault="00385625">
      <w:pPr>
        <w:rPr>
          <w:rFonts w:ascii="Calibri" w:hAnsi="Calibri"/>
          <w:sz w:val="20"/>
          <w:szCs w:val="20"/>
        </w:rPr>
      </w:pPr>
      <w:r w:rsidRPr="00385625">
        <w:rPr>
          <w:noProof/>
        </w:rPr>
        <w:drawing>
          <wp:inline distT="0" distB="0" distL="0" distR="0">
            <wp:extent cx="6120765" cy="2828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25" w:rsidRPr="00733D08" w:rsidRDefault="00385625">
      <w:pPr>
        <w:rPr>
          <w:rFonts w:ascii="Calibri" w:hAnsi="Calibri"/>
          <w:sz w:val="20"/>
          <w:szCs w:val="20"/>
        </w:rPr>
      </w:pPr>
    </w:p>
    <w:p w:rsidR="00B4042B" w:rsidRPr="00C318DC" w:rsidRDefault="00B4042B" w:rsidP="00532C0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C318DC">
        <w:rPr>
          <w:rFonts w:ascii="Calibri" w:hAnsi="Calibri" w:cs="Arial"/>
          <w:b/>
          <w:sz w:val="20"/>
          <w:szCs w:val="20"/>
          <w:u w:val="single"/>
        </w:rPr>
        <w:t>Identification of pupils with SEN</w:t>
      </w:r>
    </w:p>
    <w:p w:rsidR="000C17AC" w:rsidRPr="00733D08" w:rsidRDefault="000C17AC" w:rsidP="00532C0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u w:val="single"/>
        </w:rPr>
      </w:pPr>
    </w:p>
    <w:p w:rsidR="00532C0F" w:rsidRPr="00733D08" w:rsidRDefault="00532C0F" w:rsidP="00162841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SEN children are identified as having a defined difficulty over and above those generally exper</w:t>
      </w:r>
      <w:r w:rsidR="00162841">
        <w:rPr>
          <w:rFonts w:ascii="Calibri" w:hAnsi="Calibri" w:cs="Arial"/>
          <w:sz w:val="20"/>
          <w:szCs w:val="20"/>
        </w:rPr>
        <w:t>ienced by the majority of his/her peer group.  Teaching s</w:t>
      </w:r>
      <w:r w:rsidRPr="00733D08">
        <w:rPr>
          <w:rFonts w:ascii="Calibri" w:hAnsi="Calibri" w:cs="Arial"/>
          <w:sz w:val="20"/>
          <w:szCs w:val="20"/>
        </w:rPr>
        <w:t>taff are responsible for identifying students with Special E</w:t>
      </w:r>
      <w:r w:rsidR="00162841">
        <w:rPr>
          <w:rFonts w:ascii="Calibri" w:hAnsi="Calibri" w:cs="Arial"/>
          <w:sz w:val="20"/>
          <w:szCs w:val="20"/>
        </w:rPr>
        <w:t>ducational Needs. Class teachers also</w:t>
      </w:r>
      <w:r w:rsidRPr="00733D08">
        <w:rPr>
          <w:rFonts w:ascii="Calibri" w:hAnsi="Calibri" w:cs="Arial"/>
          <w:sz w:val="20"/>
          <w:szCs w:val="20"/>
        </w:rPr>
        <w:t xml:space="preserve"> have the overall responsibility of ensuring that the curriculum will be</w:t>
      </w:r>
      <w:r w:rsidR="00553154">
        <w:rPr>
          <w:rFonts w:ascii="Calibri" w:hAnsi="Calibri" w:cs="Arial"/>
          <w:sz w:val="20"/>
          <w:szCs w:val="20"/>
        </w:rPr>
        <w:t>,</w:t>
      </w:r>
      <w:r w:rsidRPr="00733D08">
        <w:rPr>
          <w:rFonts w:ascii="Calibri" w:hAnsi="Calibri" w:cs="Arial"/>
          <w:sz w:val="20"/>
          <w:szCs w:val="20"/>
        </w:rPr>
        <w:t xml:space="preserve"> differentiated and delivered</w:t>
      </w:r>
      <w:r w:rsidR="00553154">
        <w:rPr>
          <w:rFonts w:ascii="Calibri" w:hAnsi="Calibri" w:cs="Arial"/>
          <w:sz w:val="20"/>
          <w:szCs w:val="20"/>
        </w:rPr>
        <w:t>,</w:t>
      </w:r>
      <w:r w:rsidRPr="00733D08">
        <w:rPr>
          <w:rFonts w:ascii="Calibri" w:hAnsi="Calibri" w:cs="Arial"/>
          <w:sz w:val="20"/>
          <w:szCs w:val="20"/>
        </w:rPr>
        <w:t xml:space="preserve"> in an inclusive way to meet the needs of each child within their class.</w:t>
      </w:r>
    </w:p>
    <w:p w:rsidR="00275CFA" w:rsidRPr="00733D08" w:rsidRDefault="00275CFA" w:rsidP="00532C0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 xml:space="preserve"> </w:t>
      </w:r>
    </w:p>
    <w:p w:rsidR="00275CFA" w:rsidRPr="00733D08" w:rsidRDefault="00275CFA" w:rsidP="00532C0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Whole school data is analysed at the end of each term and the S</w:t>
      </w:r>
      <w:r w:rsidR="00B65575" w:rsidRPr="00733D08">
        <w:rPr>
          <w:rFonts w:ascii="Calibri" w:hAnsi="Calibri" w:cs="Arial"/>
          <w:sz w:val="20"/>
          <w:szCs w:val="20"/>
        </w:rPr>
        <w:t xml:space="preserve">EN register is updated </w:t>
      </w:r>
      <w:r w:rsidR="00B426C5">
        <w:rPr>
          <w:rFonts w:ascii="Calibri" w:hAnsi="Calibri" w:cs="Arial"/>
          <w:sz w:val="20"/>
          <w:szCs w:val="20"/>
        </w:rPr>
        <w:t>regularly</w:t>
      </w:r>
      <w:r w:rsidR="00F91D56" w:rsidRPr="00733D08">
        <w:rPr>
          <w:rFonts w:ascii="Calibri" w:hAnsi="Calibri" w:cs="Arial"/>
          <w:sz w:val="20"/>
          <w:szCs w:val="20"/>
        </w:rPr>
        <w:t>,</w:t>
      </w:r>
      <w:r w:rsidR="00B65575" w:rsidRPr="00733D08">
        <w:rPr>
          <w:rFonts w:ascii="Calibri" w:hAnsi="Calibri" w:cs="Arial"/>
          <w:sz w:val="20"/>
          <w:szCs w:val="20"/>
        </w:rPr>
        <w:t xml:space="preserve"> based on agreed thresholds between the Head-Teacher and </w:t>
      </w:r>
      <w:proofErr w:type="spellStart"/>
      <w:r w:rsidR="00B65575" w:rsidRPr="00733D08">
        <w:rPr>
          <w:rFonts w:ascii="Calibri" w:hAnsi="Calibri" w:cs="Arial"/>
          <w:sz w:val="20"/>
          <w:szCs w:val="20"/>
        </w:rPr>
        <w:t>SENco</w:t>
      </w:r>
      <w:proofErr w:type="spellEnd"/>
      <w:r w:rsidR="00B65575" w:rsidRPr="00733D08">
        <w:rPr>
          <w:rFonts w:ascii="Calibri" w:hAnsi="Calibri" w:cs="Arial"/>
          <w:sz w:val="20"/>
          <w:szCs w:val="20"/>
        </w:rPr>
        <w:t xml:space="preserve">.  Early identification and planned interventions are essential in ensuring each child progresses in line with their academic ability </w:t>
      </w:r>
      <w:r w:rsidR="00162841">
        <w:rPr>
          <w:rFonts w:ascii="Calibri" w:hAnsi="Calibri" w:cs="Arial"/>
          <w:sz w:val="20"/>
          <w:szCs w:val="20"/>
        </w:rPr>
        <w:t>to ensure</w:t>
      </w:r>
      <w:r w:rsidR="00F91D56" w:rsidRPr="00733D08">
        <w:rPr>
          <w:rFonts w:ascii="Calibri" w:hAnsi="Calibri" w:cs="Arial"/>
          <w:sz w:val="20"/>
          <w:szCs w:val="20"/>
        </w:rPr>
        <w:t xml:space="preserve"> </w:t>
      </w:r>
      <w:r w:rsidR="00B65575" w:rsidRPr="00733D08">
        <w:rPr>
          <w:rFonts w:ascii="Calibri" w:hAnsi="Calibri" w:cs="Arial"/>
          <w:sz w:val="20"/>
          <w:szCs w:val="20"/>
        </w:rPr>
        <w:t xml:space="preserve">no child goes undetected. </w:t>
      </w:r>
    </w:p>
    <w:p w:rsidR="0028703A" w:rsidRPr="00733D08" w:rsidRDefault="0028703A" w:rsidP="00532C0F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 xml:space="preserve"> </w:t>
      </w:r>
      <w:r w:rsidRPr="00733D08">
        <w:rPr>
          <w:rFonts w:ascii="Calibri" w:hAnsi="Calibri" w:cs="Arial"/>
          <w:sz w:val="20"/>
          <w:szCs w:val="20"/>
        </w:rPr>
        <w:tab/>
      </w:r>
    </w:p>
    <w:p w:rsidR="00532C0F" w:rsidRPr="00B426C5" w:rsidRDefault="00532C0F" w:rsidP="00532C0F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B426C5">
        <w:rPr>
          <w:rFonts w:ascii="Calibri" w:hAnsi="Calibri" w:cs="Arial"/>
          <w:b/>
          <w:sz w:val="20"/>
          <w:szCs w:val="20"/>
          <w:u w:val="single"/>
        </w:rPr>
        <w:t xml:space="preserve">Staffing Arrangements </w:t>
      </w:r>
      <w:r w:rsidR="00C318DC">
        <w:rPr>
          <w:rFonts w:ascii="Calibri" w:hAnsi="Calibri" w:cs="Arial"/>
          <w:b/>
          <w:sz w:val="20"/>
          <w:szCs w:val="20"/>
          <w:u w:val="single"/>
        </w:rPr>
        <w:t>201</w:t>
      </w:r>
      <w:r w:rsidR="00385625">
        <w:rPr>
          <w:rFonts w:ascii="Calibri" w:hAnsi="Calibri" w:cs="Arial"/>
          <w:b/>
          <w:sz w:val="20"/>
          <w:szCs w:val="20"/>
          <w:u w:val="single"/>
        </w:rPr>
        <w:t>7</w:t>
      </w:r>
      <w:r w:rsidR="00C318DC">
        <w:rPr>
          <w:rFonts w:ascii="Calibri" w:hAnsi="Calibri" w:cs="Arial"/>
          <w:b/>
          <w:sz w:val="20"/>
          <w:szCs w:val="20"/>
          <w:u w:val="single"/>
        </w:rPr>
        <w:t>-201</w:t>
      </w:r>
      <w:r w:rsidR="00385625">
        <w:rPr>
          <w:rFonts w:ascii="Calibri" w:hAnsi="Calibri" w:cs="Arial"/>
          <w:b/>
          <w:sz w:val="20"/>
          <w:szCs w:val="20"/>
          <w:u w:val="single"/>
        </w:rPr>
        <w:t>8</w:t>
      </w:r>
    </w:p>
    <w:p w:rsidR="001E21A2" w:rsidRDefault="00C318DC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We currently have </w:t>
      </w:r>
      <w:r w:rsidR="00385625">
        <w:rPr>
          <w:rFonts w:ascii="Calibri" w:hAnsi="Calibri" w:cs="Arial"/>
          <w:sz w:val="20"/>
          <w:szCs w:val="20"/>
        </w:rPr>
        <w:t>eleven</w:t>
      </w:r>
      <w:r w:rsidR="00F91D56" w:rsidRPr="00733D08">
        <w:rPr>
          <w:rFonts w:ascii="Calibri" w:hAnsi="Calibri" w:cs="Arial"/>
          <w:sz w:val="20"/>
          <w:szCs w:val="20"/>
        </w:rPr>
        <w:t xml:space="preserve"> Key Worker </w:t>
      </w:r>
      <w:r w:rsidR="00321A24">
        <w:rPr>
          <w:rFonts w:ascii="Calibri" w:hAnsi="Calibri" w:cs="Arial"/>
          <w:sz w:val="20"/>
          <w:szCs w:val="20"/>
        </w:rPr>
        <w:t>(</w:t>
      </w:r>
      <w:r w:rsidR="00F91D56" w:rsidRPr="00733D08">
        <w:rPr>
          <w:rFonts w:ascii="Calibri" w:hAnsi="Calibri" w:cs="Arial"/>
          <w:sz w:val="20"/>
          <w:szCs w:val="20"/>
        </w:rPr>
        <w:t>TAs</w:t>
      </w:r>
      <w:r w:rsidR="00321A24">
        <w:rPr>
          <w:rFonts w:ascii="Calibri" w:hAnsi="Calibri" w:cs="Arial"/>
          <w:sz w:val="20"/>
          <w:szCs w:val="20"/>
        </w:rPr>
        <w:t>)</w:t>
      </w:r>
      <w:r w:rsidR="00F91D56" w:rsidRPr="00733D08">
        <w:rPr>
          <w:rFonts w:ascii="Calibri" w:hAnsi="Calibri" w:cs="Arial"/>
          <w:sz w:val="20"/>
          <w:szCs w:val="20"/>
        </w:rPr>
        <w:t xml:space="preserve"> </w:t>
      </w:r>
      <w:r w:rsidR="00FA6E81">
        <w:rPr>
          <w:rFonts w:ascii="Calibri" w:hAnsi="Calibri" w:cs="Arial"/>
          <w:sz w:val="20"/>
          <w:szCs w:val="20"/>
        </w:rPr>
        <w:t>linked with pupils across the school with EHCP’s.</w:t>
      </w:r>
      <w:r w:rsidR="00385625">
        <w:rPr>
          <w:rFonts w:ascii="Calibri" w:hAnsi="Calibri" w:cs="Arial"/>
          <w:sz w:val="20"/>
          <w:szCs w:val="20"/>
        </w:rPr>
        <w:t xml:space="preserve">  One of these TAs is linked to a Nursery with additional element 2 funding.  </w:t>
      </w:r>
      <w:r>
        <w:rPr>
          <w:rFonts w:ascii="Calibri" w:hAnsi="Calibri" w:cs="Arial"/>
          <w:sz w:val="20"/>
          <w:szCs w:val="20"/>
        </w:rPr>
        <w:t xml:space="preserve">We have </w:t>
      </w:r>
      <w:r w:rsidR="00385625">
        <w:rPr>
          <w:rFonts w:ascii="Calibri" w:hAnsi="Calibri" w:cs="Arial"/>
          <w:sz w:val="20"/>
          <w:szCs w:val="20"/>
        </w:rPr>
        <w:t>one</w:t>
      </w:r>
      <w:r w:rsidR="00114D0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key workers linked with </w:t>
      </w:r>
      <w:r w:rsidR="00385625">
        <w:rPr>
          <w:rFonts w:ascii="Calibri" w:hAnsi="Calibri" w:cs="Arial"/>
          <w:sz w:val="20"/>
          <w:szCs w:val="20"/>
        </w:rPr>
        <w:t xml:space="preserve">a </w:t>
      </w:r>
      <w:proofErr w:type="spellStart"/>
      <w:r w:rsidR="00385625">
        <w:rPr>
          <w:rFonts w:ascii="Calibri" w:hAnsi="Calibri" w:cs="Arial"/>
          <w:sz w:val="20"/>
          <w:szCs w:val="20"/>
        </w:rPr>
        <w:t>pupi</w:t>
      </w:r>
      <w:r>
        <w:rPr>
          <w:rFonts w:ascii="Calibri" w:hAnsi="Calibri" w:cs="Arial"/>
          <w:sz w:val="20"/>
          <w:szCs w:val="20"/>
        </w:rPr>
        <w:t>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="00321A24">
        <w:rPr>
          <w:rFonts w:ascii="Calibri" w:hAnsi="Calibri" w:cs="Arial"/>
          <w:sz w:val="20"/>
          <w:szCs w:val="20"/>
        </w:rPr>
        <w:t xml:space="preserve">- </w:t>
      </w:r>
      <w:r>
        <w:rPr>
          <w:rFonts w:ascii="Calibri" w:hAnsi="Calibri" w:cs="Arial"/>
          <w:sz w:val="20"/>
          <w:szCs w:val="20"/>
        </w:rPr>
        <w:t xml:space="preserve">who </w:t>
      </w:r>
      <w:r w:rsidR="00114D0B">
        <w:rPr>
          <w:rFonts w:ascii="Calibri" w:hAnsi="Calibri" w:cs="Arial"/>
          <w:sz w:val="20"/>
          <w:szCs w:val="20"/>
        </w:rPr>
        <w:t>do</w:t>
      </w:r>
      <w:r w:rsidR="00385625">
        <w:rPr>
          <w:rFonts w:ascii="Calibri" w:hAnsi="Calibri" w:cs="Arial"/>
          <w:sz w:val="20"/>
          <w:szCs w:val="20"/>
        </w:rPr>
        <w:t>es</w:t>
      </w:r>
      <w:r w:rsidR="00114D0B">
        <w:rPr>
          <w:rFonts w:ascii="Calibri" w:hAnsi="Calibri" w:cs="Arial"/>
          <w:sz w:val="20"/>
          <w:szCs w:val="20"/>
        </w:rPr>
        <w:t xml:space="preserve"> not currently receive </w:t>
      </w:r>
      <w:r w:rsidR="00385625">
        <w:rPr>
          <w:rFonts w:ascii="Calibri" w:hAnsi="Calibri" w:cs="Arial"/>
          <w:sz w:val="20"/>
          <w:szCs w:val="20"/>
        </w:rPr>
        <w:t>funding for</w:t>
      </w:r>
      <w:r w:rsidR="00321A24">
        <w:rPr>
          <w:rFonts w:ascii="Calibri" w:hAnsi="Calibri" w:cs="Arial"/>
          <w:sz w:val="20"/>
          <w:szCs w:val="20"/>
        </w:rPr>
        <w:t xml:space="preserve"> an EHCP</w:t>
      </w:r>
      <w:r w:rsidR="00385625">
        <w:rPr>
          <w:rFonts w:ascii="Calibri" w:hAnsi="Calibri" w:cs="Arial"/>
          <w:sz w:val="20"/>
          <w:szCs w:val="20"/>
        </w:rPr>
        <w:t xml:space="preserve"> (Year4)</w:t>
      </w:r>
      <w:r w:rsidR="00321A24">
        <w:rPr>
          <w:rFonts w:ascii="Calibri" w:hAnsi="Calibri" w:cs="Arial"/>
          <w:sz w:val="20"/>
          <w:szCs w:val="20"/>
        </w:rPr>
        <w:t>. For most key workers, a</w:t>
      </w:r>
      <w:r w:rsidR="00F91D56" w:rsidRPr="00733D08">
        <w:rPr>
          <w:rFonts w:ascii="Calibri" w:hAnsi="Calibri" w:cs="Arial"/>
          <w:sz w:val="20"/>
          <w:szCs w:val="20"/>
        </w:rPr>
        <w:t>s part of their role</w:t>
      </w:r>
      <w:r w:rsidR="00321A24">
        <w:rPr>
          <w:rFonts w:ascii="Calibri" w:hAnsi="Calibri" w:cs="Arial"/>
          <w:sz w:val="20"/>
          <w:szCs w:val="20"/>
        </w:rPr>
        <w:t>,</w:t>
      </w:r>
      <w:r w:rsidR="00F91D56" w:rsidRPr="00733D08">
        <w:rPr>
          <w:rFonts w:ascii="Calibri" w:hAnsi="Calibri" w:cs="Arial"/>
          <w:sz w:val="20"/>
          <w:szCs w:val="20"/>
        </w:rPr>
        <w:t xml:space="preserve"> </w:t>
      </w:r>
      <w:r w:rsidR="00FA6E81">
        <w:rPr>
          <w:rFonts w:ascii="Calibri" w:hAnsi="Calibri" w:cs="Arial"/>
          <w:sz w:val="20"/>
          <w:szCs w:val="20"/>
        </w:rPr>
        <w:t xml:space="preserve">- </w:t>
      </w:r>
      <w:r w:rsidR="00F91D56" w:rsidRPr="00733D08">
        <w:rPr>
          <w:rFonts w:ascii="Calibri" w:hAnsi="Calibri" w:cs="Arial"/>
          <w:sz w:val="20"/>
          <w:szCs w:val="20"/>
        </w:rPr>
        <w:t>they work in small groups on interventions</w:t>
      </w:r>
      <w:r w:rsidR="00B426C5">
        <w:rPr>
          <w:rFonts w:ascii="Calibri" w:hAnsi="Calibri" w:cs="Arial"/>
          <w:sz w:val="20"/>
          <w:szCs w:val="20"/>
        </w:rPr>
        <w:t>,</w:t>
      </w:r>
      <w:r w:rsidR="00F91D56" w:rsidRPr="00733D08">
        <w:rPr>
          <w:rFonts w:ascii="Calibri" w:hAnsi="Calibri" w:cs="Arial"/>
          <w:sz w:val="20"/>
          <w:szCs w:val="20"/>
        </w:rPr>
        <w:t xml:space="preserve"> which include their identified pupil.</w:t>
      </w:r>
      <w:r w:rsidR="00321A24">
        <w:rPr>
          <w:rFonts w:ascii="Calibri" w:hAnsi="Calibri" w:cs="Arial"/>
          <w:sz w:val="20"/>
          <w:szCs w:val="20"/>
        </w:rPr>
        <w:t xml:space="preserve">  We currently have three pupils with exceptionally complex needs</w:t>
      </w:r>
      <w:r w:rsidR="005E1385">
        <w:rPr>
          <w:rFonts w:ascii="Calibri" w:hAnsi="Calibri" w:cs="Arial"/>
          <w:sz w:val="20"/>
          <w:szCs w:val="20"/>
        </w:rPr>
        <w:t xml:space="preserve">.  </w:t>
      </w:r>
      <w:r w:rsidR="005E1385">
        <w:rPr>
          <w:rFonts w:ascii="Calibri" w:hAnsi="Calibri" w:cs="Arial"/>
          <w:sz w:val="20"/>
          <w:szCs w:val="20"/>
        </w:rPr>
        <w:lastRenderedPageBreak/>
        <w:t>These pupils need a completely different curriculum, which is sensory based.</w:t>
      </w:r>
      <w:r w:rsidR="00321A24">
        <w:rPr>
          <w:rFonts w:ascii="Calibri" w:hAnsi="Calibri" w:cs="Arial"/>
          <w:sz w:val="20"/>
          <w:szCs w:val="20"/>
        </w:rPr>
        <w:t xml:space="preserve"> </w:t>
      </w:r>
      <w:r w:rsidR="005E1385">
        <w:rPr>
          <w:rFonts w:ascii="Calibri" w:hAnsi="Calibri" w:cs="Arial"/>
          <w:sz w:val="20"/>
          <w:szCs w:val="20"/>
        </w:rPr>
        <w:t xml:space="preserve">All three pupils are in KS1.  They are working </w:t>
      </w:r>
      <w:r w:rsidR="00385625">
        <w:rPr>
          <w:rFonts w:ascii="Calibri" w:hAnsi="Calibri" w:cs="Arial"/>
          <w:sz w:val="20"/>
          <w:szCs w:val="20"/>
        </w:rPr>
        <w:t xml:space="preserve">at least </w:t>
      </w:r>
      <w:r w:rsidR="005E1385">
        <w:rPr>
          <w:rFonts w:ascii="Calibri" w:hAnsi="Calibri" w:cs="Arial"/>
          <w:sz w:val="20"/>
          <w:szCs w:val="20"/>
        </w:rPr>
        <w:t>three years below their chronological age.</w:t>
      </w:r>
    </w:p>
    <w:p w:rsidR="00385625" w:rsidRDefault="00385625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385625" w:rsidRDefault="00385625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We have one Key worker who has just begun maternity leave.  The pupil is currently in Year 6 and will be supported for his remaining time at St. Clare’s by another member of staff. </w:t>
      </w:r>
    </w:p>
    <w:p w:rsidR="00385625" w:rsidRDefault="00385625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385625" w:rsidRDefault="00385625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We have one Key Worker currently on Maternity leave </w:t>
      </w:r>
      <w:r w:rsidR="00EB79E0">
        <w:rPr>
          <w:rFonts w:ascii="Calibri" w:hAnsi="Calibri" w:cs="Arial"/>
          <w:sz w:val="20"/>
          <w:szCs w:val="20"/>
        </w:rPr>
        <w:t>who is returning in July.  She has requested a reduction in hours</w:t>
      </w:r>
      <w:r w:rsidR="00E713B6">
        <w:rPr>
          <w:rFonts w:ascii="Calibri" w:hAnsi="Calibri" w:cs="Arial"/>
          <w:sz w:val="20"/>
          <w:szCs w:val="20"/>
        </w:rPr>
        <w:t>,</w:t>
      </w:r>
      <w:r w:rsidR="00EB79E0">
        <w:rPr>
          <w:rFonts w:ascii="Calibri" w:hAnsi="Calibri" w:cs="Arial"/>
          <w:sz w:val="20"/>
          <w:szCs w:val="20"/>
        </w:rPr>
        <w:t xml:space="preserve"> which we are looking to accommodate. </w:t>
      </w:r>
    </w:p>
    <w:p w:rsidR="002D1B86" w:rsidRDefault="002D1B86" w:rsidP="00B4042B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D6E6D" w:rsidRDefault="000466FE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During 2</w:t>
      </w:r>
      <w:r w:rsidR="005E1385">
        <w:rPr>
          <w:rFonts w:ascii="Calibri" w:hAnsi="Calibri" w:cs="Arial"/>
          <w:sz w:val="20"/>
          <w:szCs w:val="20"/>
        </w:rPr>
        <w:t>01</w:t>
      </w:r>
      <w:r w:rsidR="00EB79E0">
        <w:rPr>
          <w:rFonts w:ascii="Calibri" w:hAnsi="Calibri" w:cs="Arial"/>
          <w:sz w:val="20"/>
          <w:szCs w:val="20"/>
        </w:rPr>
        <w:t>7</w:t>
      </w:r>
      <w:r w:rsidR="00251F4A">
        <w:rPr>
          <w:rFonts w:ascii="Calibri" w:hAnsi="Calibri" w:cs="Arial"/>
          <w:sz w:val="20"/>
          <w:szCs w:val="20"/>
        </w:rPr>
        <w:t>-201</w:t>
      </w:r>
      <w:r w:rsidR="00EB79E0">
        <w:rPr>
          <w:rFonts w:ascii="Calibri" w:hAnsi="Calibri" w:cs="Arial"/>
          <w:sz w:val="20"/>
          <w:szCs w:val="20"/>
        </w:rPr>
        <w:t>8</w:t>
      </w:r>
      <w:r>
        <w:rPr>
          <w:rFonts w:ascii="Calibri" w:hAnsi="Calibri" w:cs="Arial"/>
          <w:sz w:val="20"/>
          <w:szCs w:val="20"/>
        </w:rPr>
        <w:t>,</w:t>
      </w:r>
      <w:r w:rsidR="00FD6E6D">
        <w:rPr>
          <w:rFonts w:ascii="Calibri" w:hAnsi="Calibri" w:cs="Arial"/>
          <w:sz w:val="20"/>
          <w:szCs w:val="20"/>
        </w:rPr>
        <w:t xml:space="preserve"> I made</w:t>
      </w:r>
      <w:r>
        <w:rPr>
          <w:rFonts w:ascii="Calibri" w:hAnsi="Calibri" w:cs="Arial"/>
          <w:sz w:val="20"/>
          <w:szCs w:val="20"/>
        </w:rPr>
        <w:t xml:space="preserve"> </w:t>
      </w:r>
      <w:r w:rsidR="00EB79E0">
        <w:rPr>
          <w:rFonts w:ascii="Calibri" w:hAnsi="Calibri" w:cs="Arial"/>
          <w:sz w:val="20"/>
          <w:szCs w:val="20"/>
        </w:rPr>
        <w:t>two</w:t>
      </w:r>
      <w:r w:rsidR="00251F4A">
        <w:rPr>
          <w:rFonts w:ascii="Calibri" w:hAnsi="Calibri" w:cs="Arial"/>
          <w:sz w:val="20"/>
          <w:szCs w:val="20"/>
        </w:rPr>
        <w:t xml:space="preserve"> applications for</w:t>
      </w:r>
      <w:r w:rsidR="00B426C5">
        <w:rPr>
          <w:rFonts w:ascii="Calibri" w:hAnsi="Calibri" w:cs="Arial"/>
          <w:sz w:val="20"/>
          <w:szCs w:val="20"/>
        </w:rPr>
        <w:t xml:space="preserve"> </w:t>
      </w:r>
      <w:r w:rsidR="00251F4A">
        <w:rPr>
          <w:rFonts w:ascii="Calibri" w:hAnsi="Calibri" w:cs="Arial"/>
          <w:sz w:val="20"/>
          <w:szCs w:val="20"/>
        </w:rPr>
        <w:t>an EHC plan</w:t>
      </w:r>
      <w:r w:rsidR="00EB79E0">
        <w:rPr>
          <w:rFonts w:ascii="Calibri" w:hAnsi="Calibri" w:cs="Arial"/>
          <w:sz w:val="20"/>
          <w:szCs w:val="20"/>
        </w:rPr>
        <w:t xml:space="preserve">.  One was declined but this application has been recently resubmitted with additional supporting evidence.  The second is pending and awaiting a decision. </w:t>
      </w:r>
    </w:p>
    <w:p w:rsidR="00EB79E0" w:rsidRDefault="00EB79E0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D6E6D" w:rsidRDefault="00EB79E0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Six</w:t>
      </w:r>
      <w:r w:rsidR="00FD6E6D">
        <w:rPr>
          <w:rFonts w:ascii="Calibri" w:hAnsi="Calibri" w:cs="Arial"/>
          <w:sz w:val="20"/>
          <w:szCs w:val="20"/>
        </w:rPr>
        <w:t xml:space="preserve"> pupils have received educational psychologist (E</w:t>
      </w:r>
      <w:r>
        <w:rPr>
          <w:rFonts w:ascii="Calibri" w:hAnsi="Calibri" w:cs="Arial"/>
          <w:sz w:val="20"/>
          <w:szCs w:val="20"/>
        </w:rPr>
        <w:t>P) assessment/input this year.</w:t>
      </w:r>
    </w:p>
    <w:p w:rsidR="00EB79E0" w:rsidRDefault="00EB79E0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D6E6D" w:rsidRDefault="00EB79E0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Five</w:t>
      </w:r>
      <w:r w:rsidR="00FD6E6D">
        <w:rPr>
          <w:rFonts w:ascii="Calibri" w:hAnsi="Calibri" w:cs="Arial"/>
          <w:sz w:val="20"/>
          <w:szCs w:val="20"/>
        </w:rPr>
        <w:t xml:space="preserve"> pupils have received Speech &amp; Language (SALT) ass</w:t>
      </w:r>
      <w:r w:rsidR="00B36F4F">
        <w:rPr>
          <w:rFonts w:ascii="Calibri" w:hAnsi="Calibri" w:cs="Arial"/>
          <w:sz w:val="20"/>
          <w:szCs w:val="20"/>
        </w:rPr>
        <w:t>essments over the year.  A</w:t>
      </w:r>
      <w:r w:rsidR="00FD6E6D">
        <w:rPr>
          <w:rFonts w:ascii="Calibri" w:hAnsi="Calibri" w:cs="Arial"/>
          <w:sz w:val="20"/>
          <w:szCs w:val="20"/>
        </w:rPr>
        <w:t xml:space="preserve"> further </w:t>
      </w:r>
      <w:r>
        <w:rPr>
          <w:rFonts w:ascii="Calibri" w:hAnsi="Calibri" w:cs="Arial"/>
          <w:sz w:val="20"/>
          <w:szCs w:val="20"/>
        </w:rPr>
        <w:t>two</w:t>
      </w:r>
      <w:r w:rsidR="00FD6E6D">
        <w:rPr>
          <w:rFonts w:ascii="Calibri" w:hAnsi="Calibri" w:cs="Arial"/>
          <w:sz w:val="20"/>
          <w:szCs w:val="20"/>
        </w:rPr>
        <w:t xml:space="preserve"> pupils await SALT involvement</w:t>
      </w:r>
      <w:r w:rsidR="00B36F4F">
        <w:rPr>
          <w:rFonts w:ascii="Calibri" w:hAnsi="Calibri" w:cs="Arial"/>
          <w:sz w:val="20"/>
          <w:szCs w:val="20"/>
        </w:rPr>
        <w:t xml:space="preserve"> within this academic year.</w:t>
      </w:r>
      <w:r w:rsidR="00FD6E6D">
        <w:rPr>
          <w:rFonts w:ascii="Calibri" w:hAnsi="Calibri" w:cs="Arial"/>
          <w:sz w:val="20"/>
          <w:szCs w:val="20"/>
        </w:rPr>
        <w:t xml:space="preserve"> </w:t>
      </w:r>
    </w:p>
    <w:p w:rsidR="00FD6E6D" w:rsidRPr="00FD6E6D" w:rsidRDefault="00FD6E6D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01740C" w:rsidRPr="00A37BF0" w:rsidRDefault="00B65575" w:rsidP="00F91D56">
      <w:p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u w:val="single"/>
        </w:rPr>
      </w:pPr>
      <w:r w:rsidRPr="00A37BF0">
        <w:rPr>
          <w:rFonts w:ascii="Calibri" w:hAnsi="Calibri" w:cs="Arial"/>
          <w:b/>
          <w:sz w:val="20"/>
          <w:szCs w:val="20"/>
          <w:u w:val="single"/>
        </w:rPr>
        <w:t>Staff Training</w:t>
      </w:r>
      <w:r w:rsidR="00E07F0D" w:rsidRPr="00A37BF0">
        <w:rPr>
          <w:rFonts w:ascii="Calibri" w:hAnsi="Calibri" w:cs="Arial"/>
          <w:b/>
          <w:sz w:val="20"/>
          <w:szCs w:val="20"/>
          <w:u w:val="single"/>
        </w:rPr>
        <w:t>: 201</w:t>
      </w:r>
      <w:r w:rsidR="00EB79E0">
        <w:rPr>
          <w:rFonts w:ascii="Calibri" w:hAnsi="Calibri" w:cs="Arial"/>
          <w:b/>
          <w:sz w:val="20"/>
          <w:szCs w:val="20"/>
          <w:u w:val="single"/>
        </w:rPr>
        <w:t>7</w:t>
      </w:r>
      <w:r w:rsidR="00E07F0D" w:rsidRPr="00A37BF0">
        <w:rPr>
          <w:rFonts w:ascii="Calibri" w:hAnsi="Calibri" w:cs="Arial"/>
          <w:b/>
          <w:sz w:val="20"/>
          <w:szCs w:val="20"/>
          <w:u w:val="single"/>
        </w:rPr>
        <w:t>-201</w:t>
      </w:r>
      <w:r w:rsidR="00EB79E0">
        <w:rPr>
          <w:rFonts w:ascii="Calibri" w:hAnsi="Calibri" w:cs="Arial"/>
          <w:b/>
          <w:sz w:val="20"/>
          <w:szCs w:val="20"/>
          <w:u w:val="single"/>
        </w:rPr>
        <w:t>8</w:t>
      </w:r>
    </w:p>
    <w:p w:rsidR="00EB79E0" w:rsidRDefault="00EB79E0" w:rsidP="00B65575">
      <w:pPr>
        <w:numPr>
          <w:ilvl w:val="0"/>
          <w:numId w:val="3"/>
        </w:num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SALT Training</w:t>
      </w:r>
    </w:p>
    <w:p w:rsidR="00EB79E0" w:rsidRDefault="00EB79E0" w:rsidP="00B65575">
      <w:pPr>
        <w:numPr>
          <w:ilvl w:val="0"/>
          <w:numId w:val="3"/>
        </w:num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Positive Handling Training </w:t>
      </w:r>
    </w:p>
    <w:p w:rsidR="00B36F4F" w:rsidRDefault="00B36F4F" w:rsidP="00B65575">
      <w:pPr>
        <w:numPr>
          <w:ilvl w:val="0"/>
          <w:numId w:val="3"/>
        </w:num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Kim Wade – Behavioural Consultant</w:t>
      </w:r>
    </w:p>
    <w:p w:rsidR="00B36F4F" w:rsidRDefault="00B36F4F" w:rsidP="00B65575">
      <w:pPr>
        <w:numPr>
          <w:ilvl w:val="0"/>
          <w:numId w:val="3"/>
        </w:numPr>
        <w:tabs>
          <w:tab w:val="left" w:pos="6405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PECs Training</w:t>
      </w:r>
    </w:p>
    <w:p w:rsidR="00EB79E0" w:rsidRDefault="00EB79E0">
      <w:pPr>
        <w:rPr>
          <w:rFonts w:ascii="Calibri" w:hAnsi="Calibri" w:cs="Arial"/>
          <w:sz w:val="20"/>
          <w:szCs w:val="20"/>
        </w:rPr>
      </w:pPr>
    </w:p>
    <w:p w:rsidR="00B65575" w:rsidRPr="00A37BF0" w:rsidRDefault="00B65575">
      <w:pPr>
        <w:rPr>
          <w:rFonts w:ascii="Calibri" w:hAnsi="Calibri" w:cs="Arial"/>
          <w:b/>
          <w:sz w:val="20"/>
          <w:szCs w:val="20"/>
          <w:u w:val="single"/>
        </w:rPr>
      </w:pPr>
      <w:r w:rsidRPr="00A37BF0">
        <w:rPr>
          <w:rFonts w:ascii="Calibri" w:hAnsi="Calibri" w:cs="Arial"/>
          <w:b/>
          <w:sz w:val="20"/>
          <w:szCs w:val="20"/>
          <w:u w:val="single"/>
        </w:rPr>
        <w:t>Resources</w:t>
      </w:r>
      <w:r w:rsidR="00F91D56" w:rsidRPr="00A37BF0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816504" w:rsidRPr="00A37BF0">
        <w:rPr>
          <w:rFonts w:ascii="Calibri" w:hAnsi="Calibri" w:cs="Arial"/>
          <w:b/>
          <w:sz w:val="20"/>
          <w:szCs w:val="20"/>
          <w:u w:val="single"/>
        </w:rPr>
        <w:t xml:space="preserve">April </w:t>
      </w:r>
      <w:r w:rsidR="00F91D56" w:rsidRPr="00A37BF0">
        <w:rPr>
          <w:rFonts w:ascii="Calibri" w:hAnsi="Calibri" w:cs="Arial"/>
          <w:b/>
          <w:sz w:val="20"/>
          <w:szCs w:val="20"/>
          <w:u w:val="single"/>
        </w:rPr>
        <w:t>201</w:t>
      </w:r>
      <w:r w:rsidR="00EB79E0">
        <w:rPr>
          <w:rFonts w:ascii="Calibri" w:hAnsi="Calibri" w:cs="Arial"/>
          <w:b/>
          <w:sz w:val="20"/>
          <w:szCs w:val="20"/>
          <w:u w:val="single"/>
        </w:rPr>
        <w:t>7</w:t>
      </w:r>
      <w:r w:rsidR="00F91D56" w:rsidRPr="00A37BF0">
        <w:rPr>
          <w:rFonts w:ascii="Calibri" w:hAnsi="Calibri" w:cs="Arial"/>
          <w:b/>
          <w:sz w:val="20"/>
          <w:szCs w:val="20"/>
          <w:u w:val="single"/>
        </w:rPr>
        <w:t>-</w:t>
      </w:r>
      <w:r w:rsidR="00816504" w:rsidRPr="00A37BF0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145154" w:rsidRPr="00A37BF0">
        <w:rPr>
          <w:rFonts w:ascii="Calibri" w:hAnsi="Calibri" w:cs="Arial"/>
          <w:b/>
          <w:sz w:val="20"/>
          <w:szCs w:val="20"/>
          <w:u w:val="single"/>
        </w:rPr>
        <w:t>March</w:t>
      </w:r>
      <w:r w:rsidR="00816504" w:rsidRPr="00A37BF0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F91D56" w:rsidRPr="00A37BF0">
        <w:rPr>
          <w:rFonts w:ascii="Calibri" w:hAnsi="Calibri" w:cs="Arial"/>
          <w:b/>
          <w:sz w:val="20"/>
          <w:szCs w:val="20"/>
          <w:u w:val="single"/>
        </w:rPr>
        <w:t>201</w:t>
      </w:r>
      <w:r w:rsidR="00EB79E0">
        <w:rPr>
          <w:rFonts w:ascii="Calibri" w:hAnsi="Calibri" w:cs="Arial"/>
          <w:b/>
          <w:sz w:val="20"/>
          <w:szCs w:val="20"/>
          <w:u w:val="single"/>
        </w:rPr>
        <w:t>8</w:t>
      </w:r>
    </w:p>
    <w:p w:rsidR="00B65575" w:rsidRDefault="00B65575" w:rsidP="00B65575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EP time to update and complete</w:t>
      </w:r>
      <w:r w:rsidR="00145154">
        <w:rPr>
          <w:rFonts w:ascii="Calibri" w:hAnsi="Calibri" w:cs="Arial"/>
          <w:sz w:val="20"/>
          <w:szCs w:val="20"/>
        </w:rPr>
        <w:t xml:space="preserve"> full cognitive assessments </w:t>
      </w:r>
    </w:p>
    <w:p w:rsidR="00145154" w:rsidRPr="00733D08" w:rsidRDefault="00145154" w:rsidP="00B65575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EP time to review pupils with </w:t>
      </w:r>
      <w:r w:rsidR="00947A10">
        <w:rPr>
          <w:rFonts w:ascii="Calibri" w:hAnsi="Calibri" w:cs="Arial"/>
          <w:sz w:val="20"/>
          <w:szCs w:val="20"/>
        </w:rPr>
        <w:t>previous EP input</w:t>
      </w:r>
      <w:r>
        <w:rPr>
          <w:rFonts w:ascii="Calibri" w:hAnsi="Calibri" w:cs="Arial"/>
          <w:sz w:val="20"/>
          <w:szCs w:val="20"/>
        </w:rPr>
        <w:t xml:space="preserve"> and write up to date reports</w:t>
      </w:r>
    </w:p>
    <w:p w:rsidR="00860200" w:rsidRPr="00733D08" w:rsidRDefault="00860200" w:rsidP="00B65575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Dyslexia resources</w:t>
      </w:r>
    </w:p>
    <w:p w:rsidR="00860200" w:rsidRPr="00733D08" w:rsidRDefault="00860200" w:rsidP="00860200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IEP resources</w:t>
      </w:r>
    </w:p>
    <w:p w:rsidR="00816504" w:rsidRDefault="009D4C5C" w:rsidP="0081650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Plus 1</w:t>
      </w:r>
    </w:p>
    <w:p w:rsidR="00145154" w:rsidRDefault="00145154" w:rsidP="0014515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SLI </w:t>
      </w:r>
      <w:r w:rsidR="00947A10">
        <w:rPr>
          <w:rFonts w:ascii="Calibri" w:hAnsi="Calibri" w:cs="Arial"/>
          <w:sz w:val="20"/>
          <w:szCs w:val="20"/>
        </w:rPr>
        <w:t>–</w:t>
      </w:r>
      <w:r w:rsidR="00B426C5">
        <w:rPr>
          <w:rFonts w:ascii="Calibri" w:hAnsi="Calibri" w:cs="Arial"/>
          <w:sz w:val="20"/>
          <w:szCs w:val="20"/>
        </w:rPr>
        <w:t xml:space="preserve"> intense</w:t>
      </w:r>
      <w:r w:rsidR="00A37BF0">
        <w:rPr>
          <w:rFonts w:ascii="Calibri" w:hAnsi="Calibri" w:cs="Arial"/>
          <w:sz w:val="20"/>
          <w:szCs w:val="20"/>
        </w:rPr>
        <w:t xml:space="preserve"> SALT input</w:t>
      </w:r>
    </w:p>
    <w:p w:rsidR="00A37BF0" w:rsidRDefault="00A37BF0" w:rsidP="0014515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Sensory Resources</w:t>
      </w:r>
    </w:p>
    <w:p w:rsidR="00EB79E0" w:rsidRDefault="00EB79E0" w:rsidP="0014515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New Sensory Room </w:t>
      </w:r>
    </w:p>
    <w:p w:rsidR="00A37BF0" w:rsidRDefault="00A37BF0" w:rsidP="0014515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Word wasp</w:t>
      </w:r>
    </w:p>
    <w:p w:rsidR="00A37BF0" w:rsidRDefault="00A37BF0" w:rsidP="00145154">
      <w:pPr>
        <w:numPr>
          <w:ilvl w:val="0"/>
          <w:numId w:val="5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Hornet</w:t>
      </w:r>
    </w:p>
    <w:p w:rsidR="002E0B48" w:rsidRDefault="002E0B48" w:rsidP="002E0B48">
      <w:pPr>
        <w:ind w:left="720"/>
        <w:rPr>
          <w:rFonts w:ascii="Calibri" w:hAnsi="Calibri" w:cs="Arial"/>
          <w:sz w:val="20"/>
          <w:szCs w:val="20"/>
        </w:rPr>
      </w:pPr>
    </w:p>
    <w:p w:rsidR="00F91D56" w:rsidRPr="009D4C5C" w:rsidRDefault="00F91D56" w:rsidP="00F91D56">
      <w:pPr>
        <w:ind w:left="720"/>
        <w:rPr>
          <w:rFonts w:ascii="Calibri" w:hAnsi="Calibri" w:cs="Arial"/>
          <w:b/>
          <w:sz w:val="20"/>
          <w:szCs w:val="20"/>
        </w:rPr>
      </w:pPr>
    </w:p>
    <w:tbl>
      <w:tblPr>
        <w:tblpPr w:leftFromText="180" w:rightFromText="180" w:vertAnchor="text" w:horzAnchor="margin" w:tblpX="121" w:tblpY="-76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686"/>
        <w:gridCol w:w="3747"/>
      </w:tblGrid>
      <w:tr w:rsidR="009D4C5C" w:rsidTr="00EB79E0">
        <w:trPr>
          <w:trHeight w:val="256"/>
        </w:trPr>
        <w:tc>
          <w:tcPr>
            <w:tcW w:w="10405" w:type="dxa"/>
            <w:gridSpan w:val="3"/>
          </w:tcPr>
          <w:p w:rsidR="009D4C5C" w:rsidRPr="00A37BF0" w:rsidRDefault="00EB79E0" w:rsidP="00CB7AF8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Interventions 2017</w:t>
            </w:r>
            <w:r w:rsidR="009D4C5C" w:rsidRPr="00A37BF0">
              <w:rPr>
                <w:rFonts w:ascii="Calibri" w:hAnsi="Calibri" w:cs="Arial"/>
                <w:b/>
                <w:sz w:val="20"/>
                <w:szCs w:val="20"/>
                <w:u w:val="single"/>
              </w:rPr>
              <w:t>-201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8</w:t>
            </w:r>
          </w:p>
        </w:tc>
      </w:tr>
      <w:tr w:rsidR="00CB7AF8" w:rsidTr="00EB79E0">
        <w:trPr>
          <w:trHeight w:val="1681"/>
        </w:trPr>
        <w:tc>
          <w:tcPr>
            <w:tcW w:w="2972" w:type="dxa"/>
          </w:tcPr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Toe by Toe</w:t>
            </w:r>
          </w:p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Better Reader</w:t>
            </w:r>
          </w:p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Writing Groups</w:t>
            </w:r>
            <w:r w:rsidR="00145154">
              <w:rPr>
                <w:rFonts w:ascii="Calibri" w:hAnsi="Calibri" w:cs="Arial"/>
                <w:sz w:val="20"/>
                <w:szCs w:val="20"/>
              </w:rPr>
              <w:t xml:space="preserve"> focusing on technical accuracy.</w:t>
            </w:r>
          </w:p>
          <w:p w:rsidR="009D4C5C" w:rsidRPr="00733D08" w:rsidRDefault="00A37BF0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Socially Speaking Group</w:t>
            </w:r>
          </w:p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Daily Targeted reading</w:t>
            </w:r>
          </w:p>
          <w:p w:rsidR="009D4C5C" w:rsidRPr="009D4C5C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IEP work</w:t>
            </w:r>
          </w:p>
        </w:tc>
        <w:tc>
          <w:tcPr>
            <w:tcW w:w="3686" w:type="dxa"/>
          </w:tcPr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EYFS Early Language Group</w:t>
            </w:r>
          </w:p>
          <w:p w:rsidR="009D4C5C" w:rsidRPr="00733D08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 xml:space="preserve">Madeline </w:t>
            </w:r>
            <w:proofErr w:type="spellStart"/>
            <w:r w:rsidRPr="00733D08">
              <w:rPr>
                <w:rFonts w:ascii="Calibri" w:hAnsi="Calibri" w:cs="Arial"/>
                <w:sz w:val="20"/>
                <w:szCs w:val="20"/>
              </w:rPr>
              <w:t>Portwood</w:t>
            </w:r>
            <w:proofErr w:type="spellEnd"/>
            <w:r w:rsidRPr="00733D08">
              <w:rPr>
                <w:rFonts w:ascii="Calibri" w:hAnsi="Calibri" w:cs="Arial"/>
                <w:sz w:val="20"/>
                <w:szCs w:val="20"/>
              </w:rPr>
              <w:t xml:space="preserve"> Dyspraxia Group</w:t>
            </w:r>
          </w:p>
          <w:p w:rsidR="00A37BF0" w:rsidRDefault="009D4C5C" w:rsidP="00CB7AF8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33D08">
              <w:rPr>
                <w:rFonts w:ascii="Calibri" w:hAnsi="Calibri" w:cs="Arial"/>
                <w:sz w:val="20"/>
                <w:szCs w:val="20"/>
              </w:rPr>
              <w:t>Teosdescu</w:t>
            </w:r>
            <w:proofErr w:type="spellEnd"/>
            <w:r w:rsidRPr="00733D08">
              <w:rPr>
                <w:rFonts w:ascii="Calibri" w:hAnsi="Calibri" w:cs="Arial"/>
                <w:sz w:val="20"/>
                <w:szCs w:val="20"/>
              </w:rPr>
              <w:t xml:space="preserve"> handwriting programme</w:t>
            </w:r>
            <w:r w:rsidR="00A37BF0" w:rsidRPr="00733D0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37BF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 xml:space="preserve">KS2 Read Write Inc </w:t>
            </w:r>
          </w:p>
          <w:p w:rsidR="00EB79E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733D08">
              <w:rPr>
                <w:rFonts w:ascii="Calibri" w:hAnsi="Calibri" w:cs="Arial"/>
                <w:sz w:val="20"/>
                <w:szCs w:val="20"/>
              </w:rPr>
              <w:t>Targeted Maths Group</w:t>
            </w:r>
            <w:r w:rsidR="00EB79E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B79E0" w:rsidRDefault="00EB79E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SPAG Intervention </w:t>
            </w:r>
          </w:p>
          <w:p w:rsidR="009D4C5C" w:rsidRPr="00A37BF0" w:rsidRDefault="00EB79E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Rainbow Bereavement Programme</w:t>
            </w:r>
          </w:p>
        </w:tc>
        <w:tc>
          <w:tcPr>
            <w:tcW w:w="3747" w:type="dxa"/>
          </w:tcPr>
          <w:p w:rsidR="00145154" w:rsidRDefault="00145154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A37BF0">
              <w:rPr>
                <w:rFonts w:ascii="Calibri" w:hAnsi="Calibri" w:cs="Arial"/>
                <w:sz w:val="20"/>
                <w:szCs w:val="20"/>
              </w:rPr>
              <w:t>Plus 1</w:t>
            </w:r>
          </w:p>
          <w:p w:rsidR="00A37BF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 Wasp</w:t>
            </w:r>
          </w:p>
          <w:p w:rsidR="00A37BF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ASD group</w:t>
            </w:r>
          </w:p>
          <w:p w:rsidR="00A37BF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Motor Skills Group </w:t>
            </w:r>
          </w:p>
          <w:p w:rsidR="00A37BF0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Inference Group</w:t>
            </w:r>
          </w:p>
          <w:p w:rsidR="009D4C5C" w:rsidRDefault="00A37BF0" w:rsidP="00A37BF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Hornet Reading</w:t>
            </w:r>
          </w:p>
          <w:p w:rsidR="00EB79E0" w:rsidRPr="00EB79E0" w:rsidRDefault="00EB79E0" w:rsidP="00EB79E0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E0B48" w:rsidRPr="00733D08" w:rsidRDefault="002E0B48" w:rsidP="00C7637C">
      <w:pPr>
        <w:rPr>
          <w:rFonts w:ascii="Calibri" w:hAnsi="Calibri" w:cs="Arial"/>
          <w:sz w:val="20"/>
          <w:szCs w:val="20"/>
        </w:rPr>
      </w:pPr>
    </w:p>
    <w:p w:rsidR="00C7637C" w:rsidRPr="00733D08" w:rsidRDefault="000F6A68" w:rsidP="00B65575">
      <w:pPr>
        <w:rPr>
          <w:rFonts w:ascii="Calibri" w:hAnsi="Calibri" w:cs="Arial"/>
          <w:sz w:val="20"/>
          <w:szCs w:val="20"/>
        </w:rPr>
      </w:pPr>
      <w:r w:rsidRPr="00733D08">
        <w:rPr>
          <w:rFonts w:ascii="Calibri" w:hAnsi="Calibri" w:cs="Arial"/>
          <w:sz w:val="20"/>
          <w:szCs w:val="20"/>
        </w:rPr>
        <w:t>Signed:   J.</w:t>
      </w:r>
      <w:r w:rsidR="00C95EA2">
        <w:rPr>
          <w:rFonts w:ascii="Calibri" w:hAnsi="Calibri" w:cs="Arial"/>
          <w:sz w:val="20"/>
          <w:szCs w:val="20"/>
        </w:rPr>
        <w:t xml:space="preserve"> </w:t>
      </w:r>
      <w:r w:rsidRPr="00733D08">
        <w:rPr>
          <w:rFonts w:ascii="Calibri" w:hAnsi="Calibri" w:cs="Arial"/>
          <w:sz w:val="20"/>
          <w:szCs w:val="20"/>
        </w:rPr>
        <w:t>O’Keefe</w:t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</w:r>
      <w:r w:rsidRPr="00733D08">
        <w:rPr>
          <w:rFonts w:ascii="Calibri" w:hAnsi="Calibri" w:cs="Arial"/>
          <w:sz w:val="20"/>
          <w:szCs w:val="20"/>
        </w:rPr>
        <w:tab/>
        <w:t xml:space="preserve">Date: </w:t>
      </w:r>
      <w:r w:rsidR="00CB7AF8">
        <w:rPr>
          <w:rFonts w:ascii="Calibri" w:hAnsi="Calibri" w:cs="Arial"/>
          <w:sz w:val="20"/>
          <w:szCs w:val="20"/>
        </w:rPr>
        <w:t xml:space="preserve">May </w:t>
      </w:r>
      <w:r w:rsidR="00A37BF0">
        <w:rPr>
          <w:rFonts w:ascii="Calibri" w:hAnsi="Calibri" w:cs="Arial"/>
          <w:sz w:val="20"/>
          <w:szCs w:val="20"/>
        </w:rPr>
        <w:t>201</w:t>
      </w:r>
      <w:r w:rsidR="00E713B6">
        <w:rPr>
          <w:rFonts w:ascii="Calibri" w:hAnsi="Calibri" w:cs="Arial"/>
          <w:sz w:val="20"/>
          <w:szCs w:val="20"/>
        </w:rPr>
        <w:t>8</w:t>
      </w:r>
    </w:p>
    <w:sectPr w:rsidR="00C7637C" w:rsidRPr="00733D08" w:rsidSect="006A64F6">
      <w:headerReference w:type="default" r:id="rId9"/>
      <w:pgSz w:w="11906" w:h="16838"/>
      <w:pgMar w:top="71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AF" w:rsidRDefault="00430AAF">
      <w:r>
        <w:separator/>
      </w:r>
    </w:p>
  </w:endnote>
  <w:endnote w:type="continuationSeparator" w:id="0">
    <w:p w:rsidR="00430AAF" w:rsidRDefault="0043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AF" w:rsidRDefault="00430AAF">
      <w:r>
        <w:separator/>
      </w:r>
    </w:p>
  </w:footnote>
  <w:footnote w:type="continuationSeparator" w:id="0">
    <w:p w:rsidR="00430AAF" w:rsidRDefault="0043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4E" w:rsidRPr="00532C0F" w:rsidRDefault="00FA064E" w:rsidP="00532C0F">
    <w:pPr>
      <w:rPr>
        <w:rFonts w:ascii="Arial" w:hAnsi="Arial" w:cs="Arial"/>
        <w:sz w:val="14"/>
        <w:szCs w:val="14"/>
        <w:u w:val="single"/>
      </w:rPr>
    </w:pPr>
    <w:r w:rsidRPr="00532C0F">
      <w:rPr>
        <w:rFonts w:ascii="Arial" w:hAnsi="Arial" w:cs="Arial"/>
        <w:sz w:val="16"/>
        <w:szCs w:val="16"/>
      </w:rPr>
      <w:t>Joanne O’Keefe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 w:rsidRPr="00532C0F">
      <w:rPr>
        <w:rFonts w:ascii="Arial" w:hAnsi="Arial" w:cs="Arial"/>
        <w:sz w:val="16"/>
        <w:szCs w:val="16"/>
        <w:u w:val="single"/>
      </w:rPr>
      <w:t>Annual SEN Report to Governors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A64F6">
      <w:rPr>
        <w:rFonts w:ascii="Arial" w:hAnsi="Arial" w:cs="Arial"/>
        <w:sz w:val="16"/>
        <w:szCs w:val="16"/>
      </w:rPr>
      <w:t xml:space="preserve">May </w:t>
    </w:r>
    <w:r w:rsidR="006A64F6" w:rsidRPr="00532C0F">
      <w:rPr>
        <w:rFonts w:ascii="Arial" w:hAnsi="Arial" w:cs="Arial"/>
        <w:sz w:val="16"/>
        <w:szCs w:val="16"/>
      </w:rPr>
      <w:t>201</w:t>
    </w:r>
    <w:r w:rsidR="009E2213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ab/>
    </w:r>
  </w:p>
  <w:p w:rsidR="00FA064E" w:rsidRPr="00532C0F" w:rsidRDefault="00FA064E">
    <w:pPr>
      <w:pStyle w:val="Header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0A2"/>
    <w:multiLevelType w:val="hybridMultilevel"/>
    <w:tmpl w:val="29728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B89"/>
    <w:multiLevelType w:val="hybridMultilevel"/>
    <w:tmpl w:val="FD4CF9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D093F"/>
    <w:multiLevelType w:val="hybridMultilevel"/>
    <w:tmpl w:val="B78C2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53E58"/>
    <w:multiLevelType w:val="hybridMultilevel"/>
    <w:tmpl w:val="F37E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617921"/>
    <w:multiLevelType w:val="hybridMultilevel"/>
    <w:tmpl w:val="8F0A1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328F"/>
    <w:multiLevelType w:val="hybridMultilevel"/>
    <w:tmpl w:val="28720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921B8"/>
    <w:multiLevelType w:val="hybridMultilevel"/>
    <w:tmpl w:val="F8BCC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43EB"/>
    <w:multiLevelType w:val="hybridMultilevel"/>
    <w:tmpl w:val="99E0BB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656EE"/>
    <w:multiLevelType w:val="hybridMultilevel"/>
    <w:tmpl w:val="71B48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6D9B"/>
    <w:multiLevelType w:val="hybridMultilevel"/>
    <w:tmpl w:val="3F5061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576CA3"/>
    <w:multiLevelType w:val="hybridMultilevel"/>
    <w:tmpl w:val="DD4A0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67439"/>
    <w:multiLevelType w:val="hybridMultilevel"/>
    <w:tmpl w:val="59687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22"/>
    <w:rsid w:val="00012AA7"/>
    <w:rsid w:val="0001740C"/>
    <w:rsid w:val="00017CA1"/>
    <w:rsid w:val="000466FE"/>
    <w:rsid w:val="00060FF1"/>
    <w:rsid w:val="00062B20"/>
    <w:rsid w:val="000C17AC"/>
    <w:rsid w:val="000E115A"/>
    <w:rsid w:val="000F6A68"/>
    <w:rsid w:val="000F7374"/>
    <w:rsid w:val="00111804"/>
    <w:rsid w:val="001143E4"/>
    <w:rsid w:val="00114823"/>
    <w:rsid w:val="00114D0B"/>
    <w:rsid w:val="00124FBC"/>
    <w:rsid w:val="00145154"/>
    <w:rsid w:val="00162841"/>
    <w:rsid w:val="00176D60"/>
    <w:rsid w:val="001B3BE5"/>
    <w:rsid w:val="001E21A2"/>
    <w:rsid w:val="00221C5C"/>
    <w:rsid w:val="00251F4A"/>
    <w:rsid w:val="00275CFA"/>
    <w:rsid w:val="00277A9D"/>
    <w:rsid w:val="0028703A"/>
    <w:rsid w:val="002D1B86"/>
    <w:rsid w:val="002E0B48"/>
    <w:rsid w:val="002E54A0"/>
    <w:rsid w:val="003049C0"/>
    <w:rsid w:val="00321A24"/>
    <w:rsid w:val="00321A9E"/>
    <w:rsid w:val="00353735"/>
    <w:rsid w:val="00354897"/>
    <w:rsid w:val="00362620"/>
    <w:rsid w:val="00377DFC"/>
    <w:rsid w:val="00385625"/>
    <w:rsid w:val="00430AAF"/>
    <w:rsid w:val="004336CB"/>
    <w:rsid w:val="00454471"/>
    <w:rsid w:val="004A7B32"/>
    <w:rsid w:val="00507579"/>
    <w:rsid w:val="00512A5B"/>
    <w:rsid w:val="005238A3"/>
    <w:rsid w:val="00532C0F"/>
    <w:rsid w:val="00553154"/>
    <w:rsid w:val="005B617C"/>
    <w:rsid w:val="005D3F3A"/>
    <w:rsid w:val="005E1385"/>
    <w:rsid w:val="005F4625"/>
    <w:rsid w:val="00657021"/>
    <w:rsid w:val="006A64F6"/>
    <w:rsid w:val="006F20A8"/>
    <w:rsid w:val="00733D08"/>
    <w:rsid w:val="007A05C5"/>
    <w:rsid w:val="007B45AB"/>
    <w:rsid w:val="007C3662"/>
    <w:rsid w:val="007D3854"/>
    <w:rsid w:val="007F49EC"/>
    <w:rsid w:val="00816504"/>
    <w:rsid w:val="00831235"/>
    <w:rsid w:val="00844F24"/>
    <w:rsid w:val="00860200"/>
    <w:rsid w:val="008910B7"/>
    <w:rsid w:val="008B292E"/>
    <w:rsid w:val="008B58CD"/>
    <w:rsid w:val="008D5E77"/>
    <w:rsid w:val="008F7000"/>
    <w:rsid w:val="00902A59"/>
    <w:rsid w:val="00947A10"/>
    <w:rsid w:val="0095618A"/>
    <w:rsid w:val="009A4F6D"/>
    <w:rsid w:val="009B214C"/>
    <w:rsid w:val="009D4C5C"/>
    <w:rsid w:val="009E2213"/>
    <w:rsid w:val="00A0210B"/>
    <w:rsid w:val="00A37BF0"/>
    <w:rsid w:val="00A37D7C"/>
    <w:rsid w:val="00A55FE7"/>
    <w:rsid w:val="00A611D0"/>
    <w:rsid w:val="00A9396E"/>
    <w:rsid w:val="00AA045F"/>
    <w:rsid w:val="00AA5B14"/>
    <w:rsid w:val="00AE21C0"/>
    <w:rsid w:val="00B056D2"/>
    <w:rsid w:val="00B31039"/>
    <w:rsid w:val="00B36F4F"/>
    <w:rsid w:val="00B4042B"/>
    <w:rsid w:val="00B426C5"/>
    <w:rsid w:val="00B65575"/>
    <w:rsid w:val="00BC4724"/>
    <w:rsid w:val="00C160D2"/>
    <w:rsid w:val="00C318DC"/>
    <w:rsid w:val="00C7637C"/>
    <w:rsid w:val="00C95EA2"/>
    <w:rsid w:val="00CB7AF8"/>
    <w:rsid w:val="00CD4DB3"/>
    <w:rsid w:val="00D16743"/>
    <w:rsid w:val="00D219FD"/>
    <w:rsid w:val="00DC704D"/>
    <w:rsid w:val="00DE4CF8"/>
    <w:rsid w:val="00E00222"/>
    <w:rsid w:val="00E07F0D"/>
    <w:rsid w:val="00E713B6"/>
    <w:rsid w:val="00EB3FF7"/>
    <w:rsid w:val="00EB79E0"/>
    <w:rsid w:val="00ED15A1"/>
    <w:rsid w:val="00F125C1"/>
    <w:rsid w:val="00F27D92"/>
    <w:rsid w:val="00F50C95"/>
    <w:rsid w:val="00F639FA"/>
    <w:rsid w:val="00F91D56"/>
    <w:rsid w:val="00FA064E"/>
    <w:rsid w:val="00FA6E81"/>
    <w:rsid w:val="00FC0339"/>
    <w:rsid w:val="00FD6E6D"/>
    <w:rsid w:val="00FE4B71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9220B-F493-4586-BCEA-3135C96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2C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2C0F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B6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rsid w:val="006A6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SEN Trend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SEN Support</c:v>
                </c:pt>
                <c:pt idx="1">
                  <c:v>EHCP</c:v>
                </c:pt>
                <c:pt idx="2">
                  <c:v>Total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77</c:v>
                </c:pt>
                <c:pt idx="1">
                  <c:v>10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1-4A9C-82A8-54E1426DE05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SEN Support</c:v>
                </c:pt>
                <c:pt idx="1">
                  <c:v>EHCP</c:v>
                </c:pt>
                <c:pt idx="2">
                  <c:v>Total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75</c:v>
                </c:pt>
                <c:pt idx="1">
                  <c:v>5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1-4A9C-82A8-54E1426DE05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SEN Support</c:v>
                </c:pt>
                <c:pt idx="1">
                  <c:v>EHCP</c:v>
                </c:pt>
                <c:pt idx="2">
                  <c:v>Total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74</c:v>
                </c:pt>
                <c:pt idx="1">
                  <c:v>9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11-4A9C-82A8-54E1426DE05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SEN Support</c:v>
                </c:pt>
                <c:pt idx="1">
                  <c:v>EHCP</c:v>
                </c:pt>
                <c:pt idx="2">
                  <c:v>Total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58</c:v>
                </c:pt>
                <c:pt idx="1">
                  <c:v>10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B-47AA-ADD5-3180980CA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565912"/>
        <c:axId val="268560424"/>
      </c:barChart>
      <c:catAx>
        <c:axId val="268565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560424"/>
        <c:crosses val="autoZero"/>
        <c:auto val="1"/>
        <c:lblAlgn val="ctr"/>
        <c:lblOffset val="100"/>
        <c:noMultiLvlLbl val="0"/>
      </c:catAx>
      <c:valAx>
        <c:axId val="268560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565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279C8484</Template>
  <TotalTime>1</TotalTime>
  <Pages>2</Pages>
  <Words>501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SEN Report to Governors</vt:lpstr>
    </vt:vector>
  </TitlesOfParts>
  <Company>St Clares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SEN Report to Governors</dc:title>
  <dc:creator>j.o'keefe</dc:creator>
  <cp:lastModifiedBy>Joanne O'Keefe</cp:lastModifiedBy>
  <cp:revision>2</cp:revision>
  <cp:lastPrinted>2016-04-20T08:31:00Z</cp:lastPrinted>
  <dcterms:created xsi:type="dcterms:W3CDTF">2018-05-14T11:55:00Z</dcterms:created>
  <dcterms:modified xsi:type="dcterms:W3CDTF">2018-05-14T11:55:00Z</dcterms:modified>
</cp:coreProperties>
</file>